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35893" w:rsidRDefault="00E358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"/>
          <w:szCs w:val="2"/>
        </w:rPr>
      </w:pPr>
    </w:p>
    <w:p w14:paraId="00000002" w14:textId="77777777" w:rsidR="00E35893" w:rsidRDefault="00000000">
      <w:r>
        <w:rPr>
          <w:noProof/>
        </w:rPr>
        <w:drawing>
          <wp:inline distT="0" distB="0" distL="0" distR="0">
            <wp:extent cx="5486400" cy="7102475"/>
            <wp:effectExtent l="0" t="0" r="0" b="0"/>
            <wp:docPr id="1186206945" name="image1.png" descr="Una torre de un edifici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a torre de un edificio&#10;&#10;El contenido generado por IA puede ser incorrec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align>center</wp:align>
                </wp:positionH>
                <wp:positionV relativeFrom="margin">
                  <wp:align>bottom</wp:align>
                </wp:positionV>
                <wp:extent cx="5953125" cy="384429"/>
                <wp:effectExtent l="0" t="0" r="0" b="0"/>
                <wp:wrapNone/>
                <wp:docPr id="1186206944" name="Rectángulo 1186206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592548"/>
                          <a:ext cx="5943600" cy="374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F968F" w14:textId="77777777" w:rsidR="00E35893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36"/>
                              </w:rPr>
                              <w:t>Escuela de Ingeniería Informática</w:t>
                            </w:r>
                          </w:p>
                          <w:p w14:paraId="776FDF69" w14:textId="77777777" w:rsidR="00E35893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36"/>
                              </w:rPr>
                              <w:t>Agosto 2025</w:t>
                            </w:r>
                          </w:p>
                        </w:txbxContent>
                      </wps:txbx>
                      <wps:bodyPr spcFirstLastPara="1" wrap="square" lIns="0" tIns="0" rIns="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186206944" o:spid="_x0000_s1026" style="position:absolute;margin-left:0;margin-top:0;width:468.75pt;height:30.25pt;z-index:251658240;visibility:visible;mso-wrap-style:square;mso-wrap-distance-left:9pt;mso-wrap-distance-top:0;mso-wrap-distance-right:9pt;mso-wrap-distance-bottom:0;mso-position-horizontal:center;mso-position-horizontal-relative:page;mso-position-vertical:bottom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" filled="f" stroked="f">
                <v:textbox inset="0,0,0,0">
                  <w:txbxContent>
                    <w:p w14:paraId="79EF968F" w14:textId="77777777" w:rsidR="00E35893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36"/>
                        </w:rPr>
                        <w:t>Escuela de Ingeniería Informática</w:t>
                      </w:r>
                    </w:p>
                    <w:p w14:paraId="776FDF69" w14:textId="77777777" w:rsidR="00E35893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36"/>
                        </w:rPr>
                        <w:t>Agosto 2025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00000003" w14:textId="77777777" w:rsidR="00E35893" w:rsidRDefault="00000000">
      <w:pPr>
        <w:rPr>
          <w:rFonts w:ascii="Calibri" w:eastAsia="Calibri" w:hAnsi="Calibri" w:cs="Calibri"/>
          <w:color w:val="17365D"/>
          <w:sz w:val="52"/>
          <w:szCs w:val="52"/>
        </w:rPr>
      </w:pPr>
      <w:r>
        <w:br w:type="page"/>
      </w:r>
    </w:p>
    <w:p w14:paraId="00000004" w14:textId="77777777" w:rsidR="00E35893" w:rsidRDefault="00000000">
      <w:pPr>
        <w:pStyle w:val="Ttulo"/>
      </w:pPr>
      <w:r>
        <w:lastRenderedPageBreak/>
        <w:t>Informe Ejecutivo - Doctorado en Ingeniería Informática PUCV</w:t>
      </w:r>
    </w:p>
    <w:p w14:paraId="00000005" w14:textId="77777777" w:rsidR="00E35893" w:rsidRDefault="00000000">
      <w:pPr>
        <w:pStyle w:val="Ttulo1"/>
        <w:spacing w:after="240" w:line="360" w:lineRule="auto"/>
      </w:pPr>
      <w:r>
        <w:t>1. Situación Actual del Programa</w:t>
      </w:r>
    </w:p>
    <w:p w14:paraId="00000006" w14:textId="77777777" w:rsidR="00E35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Graduados: 36 doctores/as</w:t>
      </w:r>
      <w:r>
        <w:rPr>
          <w:color w:val="000000"/>
        </w:rPr>
        <w:br/>
        <w:t xml:space="preserve">Estudiantes vigentes: 25 </w:t>
      </w:r>
    </w:p>
    <w:p w14:paraId="00000007" w14:textId="77777777" w:rsidR="00E35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Tesistas:  14 tesistas activos</w:t>
      </w:r>
    </w:p>
    <w:p w14:paraId="00000008" w14:textId="77777777" w:rsidR="00E35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Becarios ANID vigentes: 9</w:t>
      </w:r>
    </w:p>
    <w:p w14:paraId="00000009" w14:textId="77777777" w:rsidR="00E35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Becas INF</w:t>
      </w:r>
    </w:p>
    <w:p w14:paraId="0000000A" w14:textId="77777777" w:rsidR="00E358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Beca de manutención</w:t>
      </w:r>
    </w:p>
    <w:p w14:paraId="0000000B" w14:textId="77777777" w:rsidR="00E358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Beca de Arancel</w:t>
      </w:r>
    </w:p>
    <w:p w14:paraId="0000000C" w14:textId="77777777" w:rsidR="00E358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Beca Profesional destacado</w:t>
      </w:r>
    </w:p>
    <w:p w14:paraId="0000000D" w14:textId="77777777" w:rsidR="00E358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Asignación Estadía</w:t>
      </w:r>
    </w:p>
    <w:p w14:paraId="0000000E" w14:textId="77777777" w:rsidR="00E358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Asignación de vinculación:  Presentaciones y ponencias en eventos científicos; Membresías en revistas científicas y servidores; Libros, recursos tecnológicos y otros.</w:t>
      </w:r>
    </w:p>
    <w:p w14:paraId="0000000F" w14:textId="77777777" w:rsidR="00E358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Convenios de </w:t>
      </w:r>
      <w:proofErr w:type="spellStart"/>
      <w:r>
        <w:rPr>
          <w:color w:val="000000"/>
        </w:rPr>
        <w:t>cotutela</w:t>
      </w:r>
      <w:proofErr w:type="spellEnd"/>
      <w:r>
        <w:rPr>
          <w:color w:val="000000"/>
        </w:rPr>
        <w:t xml:space="preserve">: </w:t>
      </w:r>
    </w:p>
    <w:p w14:paraId="00000010" w14:textId="77777777" w:rsidR="00E358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Universidad de Alcalá, España. </w:t>
      </w:r>
    </w:p>
    <w:p w14:paraId="00000011" w14:textId="77777777" w:rsidR="00E358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t>Université</w:t>
      </w:r>
      <w:proofErr w:type="spellEnd"/>
      <w:r>
        <w:rPr>
          <w:color w:val="000000"/>
        </w:rPr>
        <w:t xml:space="preserve"> Libre de </w:t>
      </w:r>
      <w:proofErr w:type="spellStart"/>
      <w:r>
        <w:rPr>
          <w:color w:val="000000"/>
        </w:rPr>
        <w:t>Bruxelles</w:t>
      </w:r>
      <w:proofErr w:type="spellEnd"/>
      <w:r>
        <w:rPr>
          <w:color w:val="000000"/>
        </w:rPr>
        <w:t>, Bélgica.</w:t>
      </w:r>
    </w:p>
    <w:p w14:paraId="00000012" w14:textId="77777777" w:rsidR="00E358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Universidad de Lleida, España</w:t>
      </w:r>
    </w:p>
    <w:p w14:paraId="00000013" w14:textId="77777777" w:rsidR="00E358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Producción científica 2024: 41 publicaciones de 1° y 2° cuartil; 12 en asociación internacional. </w:t>
      </w:r>
    </w:p>
    <w:p w14:paraId="73230AC8" w14:textId="2C86EFD7" w:rsidR="00FF4166" w:rsidRDefault="00000000" w:rsidP="00FF41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FF4166">
        <w:rPr>
          <w:color w:val="000000"/>
        </w:rPr>
        <w:t>Producción científica 2025</w:t>
      </w:r>
      <w:r w:rsidR="00FF4166">
        <w:rPr>
          <w:color w:val="000000"/>
        </w:rPr>
        <w:t>: 27</w:t>
      </w:r>
      <w:r w:rsidR="00FF4166">
        <w:rPr>
          <w:color w:val="000000"/>
        </w:rPr>
        <w:t xml:space="preserve"> publicaciones de 1° y 2° cuartil; </w:t>
      </w:r>
      <w:r w:rsidR="00FF4166">
        <w:rPr>
          <w:color w:val="000000"/>
        </w:rPr>
        <w:t>20</w:t>
      </w:r>
      <w:r w:rsidR="00FF4166">
        <w:rPr>
          <w:color w:val="000000"/>
        </w:rPr>
        <w:t xml:space="preserve"> en asociación internacional. </w:t>
      </w:r>
    </w:p>
    <w:p w14:paraId="00000015" w14:textId="22618AAD" w:rsidR="00E35893" w:rsidRDefault="00000000" w:rsidP="00FF41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</w:rPr>
      </w:pPr>
      <w:r w:rsidRPr="00FF4166">
        <w:rPr>
          <w:color w:val="000000"/>
        </w:rPr>
        <w:t>Cuerpo académico: 13 profesores/as de claustro, 5 colaboradores</w:t>
      </w:r>
    </w:p>
    <w:p w14:paraId="0CA9958F" w14:textId="77777777" w:rsidR="00FF4166" w:rsidRDefault="00FF4166" w:rsidP="00FF4166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20"/>
        <w:rPr>
          <w:color w:val="000000"/>
        </w:rPr>
      </w:pPr>
    </w:p>
    <w:p w14:paraId="59813F63" w14:textId="77777777" w:rsidR="00FF4166" w:rsidRPr="00FF4166" w:rsidRDefault="00FF4166" w:rsidP="00FF4166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20"/>
        <w:rPr>
          <w:color w:val="000000"/>
        </w:rPr>
      </w:pPr>
    </w:p>
    <w:p w14:paraId="00000016" w14:textId="77777777" w:rsidR="00E35893" w:rsidRDefault="00000000">
      <w:pPr>
        <w:pStyle w:val="Subttulo"/>
        <w:spacing w:after="240" w:line="360" w:lineRule="auto"/>
      </w:pPr>
      <w:r>
        <w:lastRenderedPageBreak/>
        <w:t>Fortalezas</w:t>
      </w:r>
    </w:p>
    <w:p w14:paraId="00000017" w14:textId="77777777" w:rsidR="00E35893" w:rsidRDefault="00000000">
      <w:pPr>
        <w:spacing w:after="240" w:line="360" w:lineRule="auto"/>
      </w:pPr>
      <w:r>
        <w:t>- Alto nivel de especialización del claustro</w:t>
      </w:r>
      <w:r>
        <w:br/>
        <w:t>- Productividad científica sostenida</w:t>
      </w:r>
      <w:r>
        <w:br/>
        <w:t xml:space="preserve">- Experiencia en </w:t>
      </w:r>
      <w:proofErr w:type="spellStart"/>
      <w:r>
        <w:t>cotutelas</w:t>
      </w:r>
      <w:proofErr w:type="spellEnd"/>
      <w:r>
        <w:t xml:space="preserve"> y estadías internacionales</w:t>
      </w:r>
    </w:p>
    <w:p w14:paraId="00000018" w14:textId="77777777" w:rsidR="00E35893" w:rsidRDefault="00000000">
      <w:pPr>
        <w:pStyle w:val="Subttulo"/>
        <w:spacing w:after="240" w:line="360" w:lineRule="auto"/>
      </w:pPr>
      <w:r>
        <w:t>Debilidades</w:t>
      </w:r>
    </w:p>
    <w:p w14:paraId="00000019" w14:textId="77777777" w:rsidR="00E35893" w:rsidRDefault="00000000">
      <w:pPr>
        <w:spacing w:after="240" w:line="360" w:lineRule="auto"/>
      </w:pPr>
      <w:r>
        <w:t>- Necesidad de incrementar redes internacionales formales</w:t>
      </w:r>
      <w:r>
        <w:br/>
        <w:t>- Brecha en diversificación de líneas de investigación y vinculación con empresas.</w:t>
      </w:r>
      <w:r>
        <w:br/>
        <w:t>- Potenciar captación de estudiantes internacionales.</w:t>
      </w:r>
    </w:p>
    <w:p w14:paraId="0000001A" w14:textId="77777777" w:rsidR="00E35893" w:rsidRDefault="00000000">
      <w:pPr>
        <w:pStyle w:val="Ttulo1"/>
        <w:spacing w:after="240" w:line="360" w:lineRule="auto"/>
      </w:pPr>
      <w:r>
        <w:t>2. Marco Normativo y Académico</w:t>
      </w:r>
    </w:p>
    <w:p w14:paraId="0000001B" w14:textId="77777777" w:rsidR="00E35893" w:rsidRDefault="00000000">
      <w:pPr>
        <w:spacing w:after="240" w:line="360" w:lineRule="auto"/>
      </w:pPr>
      <w:r>
        <w:t>El Reglamento Académico y Plan de Estudios (DRA N°12/2022) establece:</w:t>
      </w:r>
    </w:p>
    <w:p w14:paraId="0000001C" w14:textId="77777777" w:rsidR="00E35893" w:rsidRDefault="00000000">
      <w:pPr>
        <w:spacing w:after="240" w:line="360" w:lineRule="auto"/>
      </w:pPr>
      <w:r>
        <w:t>Objetivo general: formar investigadores/as autónomos/as y de excelencia en Ingeniería Informática.</w:t>
      </w:r>
    </w:p>
    <w:p w14:paraId="0000001D" w14:textId="77777777" w:rsidR="00E358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Duración: 8 semestres (máx. 12)</w:t>
      </w:r>
    </w:p>
    <w:p w14:paraId="0000001E" w14:textId="77777777" w:rsidR="00E358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Estructura: 160 créditos PUCV (243 SCT)</w:t>
      </w:r>
    </w:p>
    <w:p w14:paraId="0000001F" w14:textId="77777777" w:rsidR="00E358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Áreas de especialización: Ingeniería de Software e Inteligencia Computacional</w:t>
      </w:r>
    </w:p>
    <w:p w14:paraId="00000020" w14:textId="77777777" w:rsidR="00E358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Requisitos de graduación: 3 </w:t>
      </w:r>
      <w:r>
        <w:t xml:space="preserve">publicaciones de la cuales una </w:t>
      </w:r>
      <w:r>
        <w:rPr>
          <w:color w:val="000000"/>
        </w:rPr>
        <w:t>publicación aceptada en WoS vinculada a la tesis como autor principal; examen de grado aprobado.</w:t>
      </w:r>
    </w:p>
    <w:p w14:paraId="00000021" w14:textId="77777777" w:rsidR="00E358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</w:rPr>
      </w:pPr>
      <w:r>
        <w:rPr>
          <w:color w:val="000000"/>
        </w:rPr>
        <w:t>Incluye estadía de investigación y transferencia tecnológica mínima de 3 meses</w:t>
      </w:r>
    </w:p>
    <w:p w14:paraId="00000022" w14:textId="77777777" w:rsidR="00E35893" w:rsidRDefault="00000000">
      <w:pPr>
        <w:pStyle w:val="Ttulo1"/>
        <w:spacing w:after="240" w:line="360" w:lineRule="auto"/>
      </w:pPr>
      <w:sdt>
        <w:sdtPr>
          <w:tag w:val="goog_rdk_0"/>
          <w:id w:val="-494638891"/>
        </w:sdtPr>
        <w:sdtContent/>
      </w:sdt>
      <w:r>
        <w:t>3. Alineación con el Plan de Desarrollo Estratégico Institucional 2023-2029</w:t>
      </w:r>
    </w:p>
    <w:p w14:paraId="00000023" w14:textId="77777777" w:rsidR="00E35893" w:rsidRDefault="00000000">
      <w:pPr>
        <w:spacing w:after="240" w:line="360" w:lineRule="auto"/>
      </w:pPr>
      <w:r>
        <w:t>El programa contribuye a los nueve lineamientos estratégicos, con énfasis en:</w:t>
      </w:r>
    </w:p>
    <w:p w14:paraId="00000024" w14:textId="77777777" w:rsidR="00E358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Investigación de frontera e interdisciplinaria</w:t>
      </w:r>
    </w:p>
    <w:p w14:paraId="00000025" w14:textId="77777777" w:rsidR="00E358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Innovación curricular en postgrado</w:t>
      </w:r>
    </w:p>
    <w:p w14:paraId="00000026" w14:textId="77777777" w:rsidR="00E358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lastRenderedPageBreak/>
        <w:t>Vinculación con empresas y organismos públicos</w:t>
      </w:r>
    </w:p>
    <w:p w14:paraId="00000027" w14:textId="77777777" w:rsidR="00E358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Expansión de </w:t>
      </w:r>
      <w:proofErr w:type="spellStart"/>
      <w:r>
        <w:rPr>
          <w:color w:val="000000"/>
        </w:rPr>
        <w:t>cotutelas</w:t>
      </w:r>
      <w:proofErr w:type="spellEnd"/>
      <w:r>
        <w:rPr>
          <w:color w:val="000000"/>
        </w:rPr>
        <w:t xml:space="preserve"> y redes internacionales</w:t>
      </w:r>
    </w:p>
    <w:p w14:paraId="00000028" w14:textId="77777777" w:rsidR="00E358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</w:rPr>
      </w:pPr>
      <w:r>
        <w:rPr>
          <w:color w:val="000000"/>
        </w:rPr>
        <w:t>Integración de tecnologías avanzadas en docencia e investigación</w:t>
      </w:r>
    </w:p>
    <w:p w14:paraId="00000029" w14:textId="77777777" w:rsidR="00E35893" w:rsidRDefault="00000000">
      <w:pPr>
        <w:pStyle w:val="Ttulo1"/>
        <w:spacing w:after="240" w:line="360" w:lineRule="auto"/>
      </w:pPr>
      <w:sdt>
        <w:sdtPr>
          <w:tag w:val="goog_rdk_1"/>
          <w:id w:val="-299971219"/>
        </w:sdtPr>
        <w:sdtContent/>
      </w:sdt>
      <w:r>
        <w:t>4. Proyección de la Gestión 2025-2029</w:t>
      </w:r>
    </w:p>
    <w:p w14:paraId="0000002A" w14:textId="77777777" w:rsidR="00E3589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Visión: consolidar al Doctorado en Ingeniería Informática como referente nacional e internacional.</w:t>
      </w:r>
    </w:p>
    <w:p w14:paraId="0000002B" w14:textId="77777777" w:rsidR="00E3589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Ejes estratégicos:</w:t>
      </w:r>
    </w:p>
    <w:p w14:paraId="0000002C" w14:textId="77777777" w:rsidR="00E35893" w:rsidRPr="00FF4166" w:rsidRDefault="00000000" w:rsidP="00FF4166">
      <w:pPr>
        <w:pStyle w:val="Listaconnmeros2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FF4166">
        <w:rPr>
          <w:color w:val="000000"/>
        </w:rPr>
        <w:t xml:space="preserve">Crecimiento y calidad académica: </w:t>
      </w:r>
      <w:r>
        <w:t xml:space="preserve">incremento </w:t>
      </w:r>
      <w:r w:rsidRPr="00FF4166">
        <w:rPr>
          <w:color w:val="000000"/>
        </w:rPr>
        <w:t>matrícula y cla</w:t>
      </w:r>
      <w:r>
        <w:t>ustro de profesores</w:t>
      </w:r>
      <w:r w:rsidRPr="00FF4166">
        <w:rPr>
          <w:color w:val="000000"/>
        </w:rPr>
        <w:t>, incr</w:t>
      </w:r>
      <w:r>
        <w:t>emento de las publicaciones científicas y proyectos con financiamiento externo.</w:t>
      </w:r>
    </w:p>
    <w:p w14:paraId="0000002D" w14:textId="77777777" w:rsidR="00E358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 xml:space="preserve">Internacionalización: </w:t>
      </w:r>
      <w:r>
        <w:t xml:space="preserve">incremento de </w:t>
      </w:r>
      <w:r>
        <w:rPr>
          <w:color w:val="000000"/>
        </w:rPr>
        <w:t xml:space="preserve">convenios de </w:t>
      </w:r>
      <w:proofErr w:type="spellStart"/>
      <w:r>
        <w:rPr>
          <w:color w:val="000000"/>
        </w:rPr>
        <w:t>cotutela</w:t>
      </w:r>
      <w:proofErr w:type="spellEnd"/>
      <w:r>
        <w:t xml:space="preserve"> y </w:t>
      </w:r>
      <w:r>
        <w:rPr>
          <w:color w:val="000000"/>
        </w:rPr>
        <w:t>estudiantes con estadía internacional.</w:t>
      </w:r>
    </w:p>
    <w:p w14:paraId="0000002E" w14:textId="77777777" w:rsidR="00E358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Vinculación con el medio: incr</w:t>
      </w:r>
      <w:r>
        <w:t xml:space="preserve">emento de </w:t>
      </w:r>
      <w:r>
        <w:rPr>
          <w:color w:val="000000"/>
        </w:rPr>
        <w:t>proyectos I+D+i</w:t>
      </w:r>
      <w:r>
        <w:t>.</w:t>
      </w:r>
    </w:p>
    <w:p w14:paraId="0000002F" w14:textId="77777777" w:rsidR="00E358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color w:val="000000"/>
        </w:rPr>
      </w:pPr>
      <w:r>
        <w:rPr>
          <w:color w:val="000000"/>
        </w:rPr>
        <w:t>Sostenibilidad y calidad: mantener acreditación y evaluar anualmente el plan de concordancia.</w:t>
      </w:r>
    </w:p>
    <w:p w14:paraId="00000030" w14:textId="77777777" w:rsidR="00E35893" w:rsidRDefault="00000000">
      <w:pPr>
        <w:pStyle w:val="Ttulo1"/>
        <w:spacing w:after="240" w:line="360" w:lineRule="auto"/>
      </w:pPr>
      <w:r>
        <w:t>Conclusión</w:t>
      </w:r>
    </w:p>
    <w:p w14:paraId="00000031" w14:textId="77777777" w:rsidR="00E35893" w:rsidRDefault="00000000">
      <w:pPr>
        <w:spacing w:after="240" w:line="360" w:lineRule="auto"/>
      </w:pPr>
      <w:r>
        <w:t>El Doctorado en Ingeniería Informática mantiene una posición sólida. La gestión proyectada busca potenciar el impacto internacional, fortalecer la vinculación con el medio y consolidar la excelencia académica, en coherencia con el PDEI 2023-2029 y el reglamento vigente.</w:t>
      </w:r>
    </w:p>
    <w:p w14:paraId="00000032" w14:textId="77777777" w:rsidR="00E35893" w:rsidRDefault="00E35893">
      <w:pPr>
        <w:spacing w:after="240" w:line="360" w:lineRule="auto"/>
      </w:pPr>
    </w:p>
    <w:p w14:paraId="00000033" w14:textId="77777777" w:rsidR="00E35893" w:rsidRDefault="00E35893">
      <w:pPr>
        <w:pStyle w:val="Subttulo"/>
      </w:pPr>
    </w:p>
    <w:sectPr w:rsidR="00E35893">
      <w:footerReference w:type="default" r:id="rId9"/>
      <w:pgSz w:w="12240" w:h="15840"/>
      <w:pgMar w:top="1440" w:right="1800" w:bottom="1440" w:left="180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B0489" w14:textId="77777777" w:rsidR="00C65880" w:rsidRDefault="00C65880">
      <w:pPr>
        <w:spacing w:after="0" w:line="240" w:lineRule="auto"/>
      </w:pPr>
      <w:r>
        <w:separator/>
      </w:r>
    </w:p>
  </w:endnote>
  <w:endnote w:type="continuationSeparator" w:id="0">
    <w:p w14:paraId="09B810B4" w14:textId="77777777" w:rsidR="00C65880" w:rsidRDefault="00C65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5B8DCD3-FF44-4C87-AC73-EC7F030FA6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22D9863-E999-49DA-91B4-818AA359B2CF}"/>
    <w:embedBold r:id="rId3" w:fontKey="{10D91FC4-A38A-4C71-B49C-F7B45C8B60CB}"/>
    <w:embedItalic r:id="rId4" w:fontKey="{3CE3A58C-987E-4B6C-AC06-779EC12B643F}"/>
    <w:embedBoldItalic r:id="rId5" w:fontKey="{1F94DD50-3BBF-4BC9-9723-5A07CBF0DA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EE4724B-93CF-4980-ACD3-43A78779BD1F}"/>
    <w:embedBold r:id="rId7" w:fontKey="{CAFA4DF3-E411-4F51-B7F6-F0D7F8960106}"/>
    <w:embedItalic r:id="rId8" w:fontKey="{06F66D43-FB2F-4368-8C3A-77AB5885D1CB}"/>
    <w:embedBoldItalic r:id="rId9" w:fontKey="{3CC3D881-E1C8-40FD-97BA-4CB05D0CC7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25370E13" w:rsidR="00E35893" w:rsidRDefault="00000000">
    <w:pPr>
      <w:tabs>
        <w:tab w:val="center" w:pos="4550"/>
        <w:tab w:val="left" w:pos="5818"/>
      </w:tabs>
      <w:ind w:right="260"/>
      <w:jc w:val="right"/>
      <w:rPr>
        <w:color w:val="0F243E"/>
        <w:sz w:val="24"/>
        <w:szCs w:val="24"/>
      </w:rPr>
    </w:pPr>
    <w:r>
      <w:rPr>
        <w:color w:val="548DD4"/>
        <w:sz w:val="24"/>
        <w:szCs w:val="24"/>
      </w:rPr>
      <w:t xml:space="preserve">Página </w:t>
    </w:r>
    <w:r>
      <w:rPr>
        <w:color w:val="17365D"/>
        <w:sz w:val="24"/>
        <w:szCs w:val="24"/>
      </w:rPr>
      <w:fldChar w:fldCharType="begin"/>
    </w:r>
    <w:r>
      <w:rPr>
        <w:color w:val="17365D"/>
        <w:sz w:val="24"/>
        <w:szCs w:val="24"/>
      </w:rPr>
      <w:instrText>PAGE</w:instrText>
    </w:r>
    <w:r>
      <w:rPr>
        <w:color w:val="17365D"/>
        <w:sz w:val="24"/>
        <w:szCs w:val="24"/>
      </w:rPr>
      <w:fldChar w:fldCharType="separate"/>
    </w:r>
    <w:r w:rsidR="00FF4166">
      <w:rPr>
        <w:noProof/>
        <w:color w:val="17365D"/>
        <w:sz w:val="24"/>
        <w:szCs w:val="24"/>
      </w:rPr>
      <w:t>1</w:t>
    </w:r>
    <w:r>
      <w:rPr>
        <w:color w:val="17365D"/>
        <w:sz w:val="24"/>
        <w:szCs w:val="24"/>
      </w:rPr>
      <w:fldChar w:fldCharType="end"/>
    </w:r>
    <w:r>
      <w:rPr>
        <w:color w:val="17365D"/>
        <w:sz w:val="24"/>
        <w:szCs w:val="24"/>
      </w:rPr>
      <w:t xml:space="preserve"> | </w:t>
    </w:r>
    <w:r>
      <w:rPr>
        <w:color w:val="17365D"/>
        <w:sz w:val="24"/>
        <w:szCs w:val="24"/>
      </w:rPr>
      <w:fldChar w:fldCharType="begin"/>
    </w:r>
    <w:r>
      <w:rPr>
        <w:color w:val="17365D"/>
        <w:sz w:val="24"/>
        <w:szCs w:val="24"/>
      </w:rPr>
      <w:instrText>NUMPAGES</w:instrText>
    </w:r>
    <w:r>
      <w:rPr>
        <w:color w:val="17365D"/>
        <w:sz w:val="24"/>
        <w:szCs w:val="24"/>
      </w:rPr>
      <w:fldChar w:fldCharType="separate"/>
    </w:r>
    <w:r w:rsidR="00FF4166">
      <w:rPr>
        <w:noProof/>
        <w:color w:val="17365D"/>
        <w:sz w:val="24"/>
        <w:szCs w:val="24"/>
      </w:rPr>
      <w:t>3</w:t>
    </w:r>
    <w:r>
      <w:rPr>
        <w:color w:val="17365D"/>
        <w:sz w:val="24"/>
        <w:szCs w:val="24"/>
      </w:rPr>
      <w:fldChar w:fldCharType="end"/>
    </w:r>
  </w:p>
  <w:p w14:paraId="00000035" w14:textId="77777777" w:rsidR="00E35893" w:rsidRDefault="00E358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E3E4C" w14:textId="77777777" w:rsidR="00C65880" w:rsidRDefault="00C65880">
      <w:pPr>
        <w:spacing w:after="0" w:line="240" w:lineRule="auto"/>
      </w:pPr>
      <w:r>
        <w:separator/>
      </w:r>
    </w:p>
  </w:footnote>
  <w:footnote w:type="continuationSeparator" w:id="0">
    <w:p w14:paraId="5F38919F" w14:textId="77777777" w:rsidR="00C65880" w:rsidRDefault="00C658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B617D"/>
    <w:multiLevelType w:val="multilevel"/>
    <w:tmpl w:val="9C04C7A4"/>
    <w:lvl w:ilvl="0">
      <w:start w:val="1"/>
      <w:numFmt w:val="lowerLetter"/>
      <w:pStyle w:val="Listaconnmeros3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1E77D3"/>
    <w:multiLevelType w:val="multilevel"/>
    <w:tmpl w:val="45D0BE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4B62D4"/>
    <w:multiLevelType w:val="multilevel"/>
    <w:tmpl w:val="694C2302"/>
    <w:lvl w:ilvl="0">
      <w:start w:val="1"/>
      <w:numFmt w:val="bullet"/>
      <w:pStyle w:val="Listaconnmeros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220DDC"/>
    <w:multiLevelType w:val="multilevel"/>
    <w:tmpl w:val="8CA05EA2"/>
    <w:lvl w:ilvl="0">
      <w:start w:val="1"/>
      <w:numFmt w:val="bullet"/>
      <w:pStyle w:val="Listaconvietas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2820A7"/>
    <w:multiLevelType w:val="multilevel"/>
    <w:tmpl w:val="E136684E"/>
    <w:lvl w:ilvl="0">
      <w:start w:val="1"/>
      <w:numFmt w:val="bullet"/>
      <w:pStyle w:val="Listaconvietas2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1B0A94"/>
    <w:multiLevelType w:val="multilevel"/>
    <w:tmpl w:val="08AADB4A"/>
    <w:lvl w:ilvl="0">
      <w:start w:val="1"/>
      <w:numFmt w:val="bullet"/>
      <w:pStyle w:val="Listaconvietas3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4B82970"/>
    <w:multiLevelType w:val="multilevel"/>
    <w:tmpl w:val="D71253F0"/>
    <w:lvl w:ilvl="0">
      <w:start w:val="1"/>
      <w:numFmt w:val="decimal"/>
      <w:pStyle w:val="Listaconnmeros2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884364897">
    <w:abstractNumId w:val="3"/>
  </w:num>
  <w:num w:numId="2" w16cid:durableId="151024523">
    <w:abstractNumId w:val="4"/>
  </w:num>
  <w:num w:numId="3" w16cid:durableId="1408838989">
    <w:abstractNumId w:val="5"/>
  </w:num>
  <w:num w:numId="4" w16cid:durableId="388305810">
    <w:abstractNumId w:val="1"/>
  </w:num>
  <w:num w:numId="5" w16cid:durableId="2025394491">
    <w:abstractNumId w:val="2"/>
  </w:num>
  <w:num w:numId="6" w16cid:durableId="2066447276">
    <w:abstractNumId w:val="6"/>
  </w:num>
  <w:num w:numId="7" w16cid:durableId="1824080196">
    <w:abstractNumId w:val="0"/>
  </w:num>
  <w:num w:numId="8" w16cid:durableId="8161910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893"/>
    <w:rsid w:val="00147991"/>
    <w:rsid w:val="00C65880"/>
    <w:rsid w:val="00E35893"/>
    <w:rsid w:val="00FF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1D79B"/>
  <w15:docId w15:val="{F788434E-8530-437D-AEF6-6ECCA3C63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link w:val="SinespaciadoCar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uiPriority w:val="9"/>
    <w:rsid w:val="00714D4E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Ttulo2Car">
    <w:name w:val="Título 2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uiPriority w:val="11"/>
    <w:rsid w:val="00714D4E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next w:val="Normal"/>
    <w:uiPriority w:val="39"/>
    <w:semiHidden/>
    <w:unhideWhenUsed/>
    <w:qFormat/>
    <w:rsid w:val="00FC693F"/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311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311F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311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11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11FC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04C4E"/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CwdZlFk+Ds2nwQxuGQ81Q1mIQw==">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468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Karla Carreno</cp:lastModifiedBy>
  <cp:revision>2</cp:revision>
  <dcterms:created xsi:type="dcterms:W3CDTF">2025-08-13T17:58:00Z</dcterms:created>
  <dcterms:modified xsi:type="dcterms:W3CDTF">2025-08-14T13:00:00Z</dcterms:modified>
</cp:coreProperties>
</file>